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51" w:rsidRPr="00E44CEC" w:rsidRDefault="00D94551" w:rsidP="00E44CEC">
      <w:pPr>
        <w:pStyle w:val="Nzev"/>
        <w:widowControl/>
        <w:jc w:val="left"/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</w:pPr>
      <w:bookmarkStart w:id="0" w:name="_GoBack"/>
      <w:bookmarkEnd w:id="0"/>
      <w:r w:rsidRPr="00E44CE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Souhrnná zpráva o inventarizaci majetku a závazků kraje za rok 201</w:t>
      </w:r>
      <w:r w:rsidR="005844A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8</w:t>
      </w:r>
    </w:p>
    <w:p w:rsidR="00D94551" w:rsidRDefault="00D94551" w:rsidP="00D94551">
      <w:pPr>
        <w:pStyle w:val="Nzev"/>
        <w:widowControl/>
        <w:jc w:val="both"/>
        <w:rPr>
          <w:b/>
        </w:rPr>
      </w:pPr>
    </w:p>
    <w:p w:rsidR="00D94551" w:rsidRDefault="00D94551" w:rsidP="00D94551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Popisná část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  <w:tab w:val="left" w:pos="226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Právní předpisy a vnitřní normy upravující inventarizaci</w:t>
      </w: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</w:p>
    <w:p w:rsidR="00D94551" w:rsidRDefault="0005352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</w:t>
      </w:r>
      <w:r w:rsidR="00D94551">
        <w:rPr>
          <w:rFonts w:ascii="Times New Roman" w:hAnsi="Times New Roman"/>
          <w:sz w:val="24"/>
        </w:rPr>
        <w:t>základě Organizační směrnice ředitele Krajského úřadu Libereckého kraje č. OS - 03/14/10 k provádění inventarizace majetku a závazků Libereckého kraje byla provedena inventarizace v souladu s ustanoveními zákona č. 563/1991 Sb., o účetnictví, ve znění pozdějších předpisů, v souladu s vyhláškou č. 410/2009 Sb., kterou se provádějí některá ustanovení zákona č. 563/1991 Sb., o účetnictví, pro některé vybrané účetní jednotky, ve znění pozdějších předpisů, vyhláškou č. 270/2010 Sb., o inventarizaci majetku a závazků a Českými účetními standardy pro účetní jednotky, které účtují podle vyhlášky č. 410/2009 Sb., ve znění pozdějších předpisů, jako periodická inventarizace majetku a závazků Libereckého kraje ke dni sestavení řádné účetní závěrky, tj. k 31.12.201</w:t>
      </w:r>
      <w:r w:rsidR="005844AC">
        <w:rPr>
          <w:rFonts w:ascii="Times New Roman" w:hAnsi="Times New Roman"/>
          <w:sz w:val="24"/>
        </w:rPr>
        <w:t>8</w:t>
      </w:r>
      <w:r w:rsidR="00D94551">
        <w:rPr>
          <w:rFonts w:ascii="Times New Roman" w:hAnsi="Times New Roman"/>
          <w:sz w:val="24"/>
        </w:rPr>
        <w:t>.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Příkazem ředitele KÚ LK č. PŘ-03/0</w:t>
      </w:r>
      <w:r w:rsidR="005844A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/1</w:t>
      </w:r>
      <w:r w:rsidR="005844A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k provedení inventarizace majetku a závazků Libereckého kraje za rok 201</w:t>
      </w:r>
      <w:r w:rsidR="005844A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bylo upraveno jmenování hlavní inventarizační komise (HIK), dílčích inventarizačních komisí (DIK), předmět, plán a způsoby provádění inventarizace. HIK je složena z předsedy, tajemníka a třinácti členů. Třináct dílčích inventarizačních komisí  je ve složení předseda a členové. Byl stanoven termín zahájení inventarizace na 1.12.201</w:t>
      </w:r>
      <w:r w:rsidR="005844A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a termín jejího ukončení na 2</w:t>
      </w:r>
      <w:r w:rsidR="005844A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.2.201</w:t>
      </w:r>
      <w:r w:rsidR="005844A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Příprava a zahájení inventarizace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 zahájením vlastních inventur zabezpečili předsedové jednotlivých DIK řádné proškolení všech členů DIK, které zahrnovalo především seznámení s vnitřními předpisy upravujícími inventarizaci a metodami zjišťování skutečného stavu, použití snímacích zařízení čárových kódů CIPHER LAB, a jednotnou úpravu tiskopisů inventarizačních písemností.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Provedení inventarizace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Hlavní inventarizační komise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HIK vykonávala svou řídící, poradní a kontrolní funkci v procesu inventarizace prostřednictvím porad (</w:t>
      </w:r>
      <w:r w:rsidR="005844AC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.11.201</w:t>
      </w:r>
      <w:r w:rsidR="005844A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a </w:t>
      </w:r>
      <w:r w:rsidR="005844AC">
        <w:rPr>
          <w:rFonts w:ascii="Times New Roman" w:hAnsi="Times New Roman"/>
          <w:sz w:val="24"/>
        </w:rPr>
        <w:t>30</w:t>
      </w:r>
      <w:r w:rsidR="00AD7D5C">
        <w:rPr>
          <w:rFonts w:ascii="Times New Roman" w:hAnsi="Times New Roman"/>
          <w:sz w:val="24"/>
        </w:rPr>
        <w:t>.1.</w:t>
      </w:r>
      <w:r>
        <w:rPr>
          <w:rFonts w:ascii="Times New Roman" w:hAnsi="Times New Roman"/>
          <w:sz w:val="24"/>
        </w:rPr>
        <w:t>201</w:t>
      </w:r>
      <w:r w:rsidR="005844A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) a osobních jednání, jež obsahovaly vlastní organizaci a proces provedení inventur. </w:t>
      </w:r>
    </w:p>
    <w:p w:rsidR="00530650" w:rsidRDefault="00D94551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Byla provedena průběžná kontrola termínů stanovených harmonogramem inventarizačních prací, projednání zápisů DIK, sestavení návrhu na vypořádání inventarizačních rozdílů a projednání Souhrnné zprávy o inventarizaci majetku a závazků Libereckého kraje za rok 201</w:t>
      </w:r>
      <w:r w:rsidR="005844A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</w:p>
    <w:p w:rsidR="00530650" w:rsidRDefault="00530650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Dílčí inventarizační komise </w:t>
      </w:r>
    </w:p>
    <w:p w:rsidR="00530650" w:rsidRDefault="00530650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401C05" w:rsidRDefault="00D94551" w:rsidP="00D9455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DIK č.</w:t>
      </w:r>
      <w:r w:rsidR="00530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1-10 a DIK č. 12-13 prováděly fyzickou inventuru od 1.12.201</w:t>
      </w:r>
      <w:r w:rsidR="005844A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do 31.12.201</w:t>
      </w:r>
      <w:r w:rsidR="005844A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druhů majetku, jejichž skutečný stav je ověřován fyzicky, na inventarizačních místech: </w:t>
      </w:r>
    </w:p>
    <w:p w:rsidR="00D94551" w:rsidRPr="005844AC" w:rsidRDefault="00D94551" w:rsidP="00D94551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1</w:t>
      </w:r>
      <w:r w:rsidRPr="005844AC">
        <w:rPr>
          <w:rFonts w:ascii="Times New Roman" w:hAnsi="Times New Roman"/>
          <w:sz w:val="24"/>
        </w:rPr>
        <w:tab/>
        <w:t>Krajský úřad Libereckého kraje, U Jezu 642/2a</w:t>
      </w:r>
    </w:p>
    <w:p w:rsidR="00D94551" w:rsidRPr="005844AC" w:rsidRDefault="00D94551" w:rsidP="00D94551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2</w:t>
      </w:r>
      <w:r w:rsidRPr="005844AC">
        <w:rPr>
          <w:rFonts w:ascii="Times New Roman" w:hAnsi="Times New Roman"/>
          <w:sz w:val="24"/>
        </w:rPr>
        <w:tab/>
        <w:t>Krajský úřad Libereckého kraje, U Jezu 573 (budova C)</w:t>
      </w:r>
    </w:p>
    <w:p w:rsidR="00D94551" w:rsidRPr="005844AC" w:rsidRDefault="00D94551" w:rsidP="00D94551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lastRenderedPageBreak/>
        <w:t>Budova: 3</w:t>
      </w:r>
      <w:r w:rsidRPr="005844AC">
        <w:rPr>
          <w:rFonts w:ascii="Times New Roman" w:hAnsi="Times New Roman"/>
          <w:sz w:val="24"/>
        </w:rPr>
        <w:tab/>
        <w:t>Krajský úřad Libereckého kraje, Vilová 339/24</w:t>
      </w:r>
    </w:p>
    <w:p w:rsidR="00D94551" w:rsidRPr="005844AC" w:rsidRDefault="00D94551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4</w:t>
      </w:r>
      <w:r w:rsidRPr="005844AC">
        <w:rPr>
          <w:rFonts w:ascii="Times New Roman" w:hAnsi="Times New Roman"/>
          <w:sz w:val="24"/>
        </w:rPr>
        <w:tab/>
        <w:t>Krajský úřad Libereckého kraje, Perštýn 525 (budova E)</w:t>
      </w:r>
    </w:p>
    <w:p w:rsidR="00D94551" w:rsidRPr="005844AC" w:rsidRDefault="00D94551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7</w:t>
      </w:r>
      <w:r w:rsidRPr="005844AC">
        <w:rPr>
          <w:rFonts w:ascii="Times New Roman" w:hAnsi="Times New Roman"/>
          <w:sz w:val="24"/>
        </w:rPr>
        <w:tab/>
        <w:t>Uran, místnost 1, Tř. 1. Máje 108/48</w:t>
      </w:r>
    </w:p>
    <w:p w:rsidR="00D94551" w:rsidRDefault="00FD188A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25</w:t>
      </w:r>
      <w:r w:rsidRPr="005844AC">
        <w:rPr>
          <w:rFonts w:ascii="Times New Roman" w:hAnsi="Times New Roman"/>
          <w:sz w:val="24"/>
        </w:rPr>
        <w:tab/>
      </w:r>
      <w:r w:rsidR="00D94551" w:rsidRPr="005844AC">
        <w:rPr>
          <w:rFonts w:ascii="Times New Roman" w:hAnsi="Times New Roman"/>
          <w:sz w:val="24"/>
        </w:rPr>
        <w:t>Hospic sv. Zdislavy, o.p.s., U Sirotčince 321</w:t>
      </w:r>
    </w:p>
    <w:p w:rsidR="00D94551" w:rsidRDefault="00D94551" w:rsidP="005555C8">
      <w:pPr>
        <w:widowControl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Dokladová inventura byla prováděna DIK č. 11 v období od 2.1.201</w:t>
      </w:r>
      <w:r w:rsidR="00E7151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do </w:t>
      </w:r>
      <w:r w:rsidR="00F935DC">
        <w:rPr>
          <w:rFonts w:ascii="Times New Roman" w:hAnsi="Times New Roman"/>
          <w:sz w:val="24"/>
        </w:rPr>
        <w:t>1</w:t>
      </w:r>
      <w:r w:rsidR="00E7151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.2.201</w:t>
      </w:r>
      <w:r w:rsidR="00E7151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u druhů majetku a závazků, jejichž skutečný stav nelze ověřit fyzickou inventurou.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Skutečné stavy zjištěné fyzickou a dokladovou inventurou byly zachyceny v inventurních soupisech, které byly přehledně uspořádány do inventurních sumářů.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inventurních sumářů provedly</w:t>
      </w:r>
      <w:r w:rsidR="00924713">
        <w:rPr>
          <w:rFonts w:ascii="Times New Roman" w:hAnsi="Times New Roman"/>
          <w:sz w:val="24"/>
        </w:rPr>
        <w:t xml:space="preserve"> určené DIK</w:t>
      </w:r>
      <w:r>
        <w:rPr>
          <w:rFonts w:ascii="Times New Roman" w:hAnsi="Times New Roman"/>
          <w:sz w:val="24"/>
        </w:rPr>
        <w:t xml:space="preserve"> porovnání zjištěných skutečných stavů se stavy účetními a vypracovaly inventarizační zápisy.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Příspěvkové organizace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Inventarizaci majetku Libereckého kraje předaného k hospodaření příspěvkovým organizacím (POK), jejichž zřizovatelem je Liberecký kraj, prováděly tyto organizace samostatně, a to na základě povinností jim stanovených ve vztahu k tomuto majetku obecně závaznými právními předpisy, Směrnicí Rady kraje č. 03/03 k řízení příspěvkových organizací ve znění novelizace č. 2 ze dne 19.11.2012 a PŘ-03/0</w:t>
      </w:r>
      <w:r w:rsidR="00E7151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/1</w:t>
      </w:r>
      <w:r w:rsidR="00E7151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k provedení inventarizace majetku a závazků Libereckého kraje za rok 201</w:t>
      </w:r>
      <w:r w:rsidR="00E7151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Výsledky inventarizací, včetně odsouhlaseného </w:t>
      </w:r>
      <w:r w:rsidR="00401C05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>a proúčtovaného vypořádání inventarizačních rozdílů předložili ředitelé POK k sumarizaci příslušnému odvětvovému odboru do 2</w:t>
      </w:r>
      <w:r w:rsidR="00E7151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.1.201</w:t>
      </w:r>
      <w:r w:rsidR="00E7151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Vedoucí odvětvových odborů zajistili provedení kontroly a sumarizaci výsledků za dané odvětví a předložili je ke kontrole HIK do 1.2.201</w:t>
      </w:r>
      <w:r w:rsidR="00E7151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 Výsledky inventarizace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875CB4" w:rsidRPr="00401C05" w:rsidRDefault="00D94551" w:rsidP="00875CB4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HIK projednala výsledky dílčích inventarizací obsažené v inventarizačních zápisech </w:t>
      </w:r>
      <w:r w:rsidR="00401C05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a přehledech stavů majetku předaného k hospodaření POK a dospěla k výslednému zjištění, že při porovnání stavů zjištěných fyzickou a dokladovou inventurou se stavem účetním</w:t>
      </w:r>
      <w:r w:rsidR="00AD6781">
        <w:rPr>
          <w:rFonts w:ascii="Times New Roman" w:hAnsi="Times New Roman"/>
          <w:sz w:val="24"/>
        </w:rPr>
        <w:t xml:space="preserve"> </w:t>
      </w:r>
      <w:r w:rsidR="00875CB4">
        <w:rPr>
          <w:rFonts w:ascii="Times New Roman" w:hAnsi="Times New Roman"/>
          <w:sz w:val="24"/>
        </w:rPr>
        <w:t xml:space="preserve">vzniklo </w:t>
      </w:r>
      <w:r w:rsidR="00875CB4" w:rsidRPr="00875CB4">
        <w:rPr>
          <w:rFonts w:ascii="Times New Roman" w:hAnsi="Times New Roman"/>
          <w:sz w:val="24"/>
        </w:rPr>
        <w:t>manko u předmětů vedených na majetkových účtech ve výši 45.000,80</w:t>
      </w:r>
      <w:r w:rsidR="00401C05">
        <w:rPr>
          <w:rFonts w:ascii="Times New Roman" w:hAnsi="Times New Roman"/>
          <w:sz w:val="24"/>
        </w:rPr>
        <w:t xml:space="preserve"> </w:t>
      </w:r>
      <w:r w:rsidR="00875CB4" w:rsidRPr="00875CB4">
        <w:rPr>
          <w:rFonts w:ascii="Times New Roman" w:hAnsi="Times New Roman"/>
          <w:sz w:val="24"/>
        </w:rPr>
        <w:t>Kč.</w:t>
      </w:r>
    </w:p>
    <w:p w:rsidR="00D94551" w:rsidRPr="00E71516" w:rsidRDefault="00D94551" w:rsidP="00D94551">
      <w:pPr>
        <w:widowControl/>
        <w:spacing w:after="120"/>
        <w:jc w:val="both"/>
        <w:rPr>
          <w:rFonts w:ascii="Times New Roman" w:hAnsi="Times New Roman"/>
          <w:sz w:val="24"/>
          <w:highlight w:val="yellow"/>
        </w:rPr>
      </w:pPr>
    </w:p>
    <w:p w:rsidR="00875CB4" w:rsidRPr="00086071" w:rsidRDefault="00875CB4" w:rsidP="00875CB4">
      <w:pPr>
        <w:spacing w:after="120"/>
        <w:jc w:val="center"/>
        <w:rPr>
          <w:rFonts w:ascii="Times New Roman" w:hAnsi="Times New Roman"/>
          <w:b/>
          <w:sz w:val="24"/>
        </w:rPr>
      </w:pPr>
      <w:r w:rsidRPr="00086071">
        <w:rPr>
          <w:rFonts w:ascii="Times New Roman" w:hAnsi="Times New Roman"/>
          <w:b/>
          <w:sz w:val="24"/>
        </w:rPr>
        <w:t xml:space="preserve">Komentář k inventarizačním rozdílům za rok 2018 </w:t>
      </w:r>
    </w:p>
    <w:p w:rsidR="00875CB4" w:rsidRPr="00875CB4" w:rsidRDefault="00875CB4" w:rsidP="00875CB4">
      <w:pPr>
        <w:spacing w:after="120"/>
        <w:jc w:val="center"/>
        <w:rPr>
          <w:rFonts w:ascii="Times New Roman" w:hAnsi="Times New Roman"/>
          <w:sz w:val="24"/>
        </w:rPr>
      </w:pPr>
    </w:p>
    <w:p w:rsidR="00875CB4" w:rsidRPr="00875CB4" w:rsidRDefault="00875CB4" w:rsidP="00875CB4">
      <w:pPr>
        <w:spacing w:after="120"/>
        <w:jc w:val="both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 xml:space="preserve">Manko vzniklo u předmětů evidovaných v účetnictví na majetkových účtech </w:t>
      </w:r>
      <w:r w:rsidR="00401C05">
        <w:rPr>
          <w:rFonts w:ascii="Times New Roman" w:hAnsi="Times New Roman"/>
          <w:sz w:val="24"/>
        </w:rPr>
        <w:t>ve třídě 0 – dlouhodobý majetek</w:t>
      </w:r>
      <w:r w:rsidRPr="00875CB4">
        <w:rPr>
          <w:rFonts w:ascii="Times New Roman" w:hAnsi="Times New Roman"/>
          <w:sz w:val="24"/>
        </w:rPr>
        <w:t xml:space="preserve"> a ve třídě 9 – podrozvahové účty, když inventarizační rozdíly představují:</w:t>
      </w:r>
    </w:p>
    <w:p w:rsidR="00875CB4" w:rsidRPr="00875CB4" w:rsidRDefault="00875CB4" w:rsidP="00875CB4">
      <w:pPr>
        <w:ind w:left="-426" w:firstLine="426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>Předměty drobného dlouhodobého hmotného majetku a majetku v operativní evidenci</w:t>
      </w:r>
    </w:p>
    <w:p w:rsidR="00875CB4" w:rsidRPr="00875CB4" w:rsidRDefault="00875CB4" w:rsidP="00875CB4">
      <w:pPr>
        <w:spacing w:after="120"/>
        <w:jc w:val="both"/>
        <w:rPr>
          <w:rFonts w:ascii="Times New Roman" w:hAnsi="Times New Roman"/>
          <w:sz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199"/>
        <w:gridCol w:w="1559"/>
        <w:gridCol w:w="1276"/>
        <w:gridCol w:w="1701"/>
        <w:gridCol w:w="1062"/>
      </w:tblGrid>
      <w:tr w:rsidR="00875CB4" w:rsidRPr="00875CB4" w:rsidTr="00086071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p.č.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 xml:space="preserve">účet </w:t>
            </w:r>
          </w:p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SU/AU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B3B3B3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PID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název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pořizovací cena v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3B3B3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umístění předmětu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B3B3B3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rok pořízení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902/0001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KULBH000EK4T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Židle otočná Bravo/38 šedá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2.250,00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kancelář ředitele - oddělení HS* - sklad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2008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902/0003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KULBH000MFKO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Rychlovarná konvice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799,00</w:t>
            </w:r>
          </w:p>
        </w:tc>
        <w:tc>
          <w:tcPr>
            <w:tcW w:w="1701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 xml:space="preserve">odbor kancelář ředitele - </w:t>
            </w:r>
            <w:r w:rsidRPr="00875CB4">
              <w:rPr>
                <w:rFonts w:ascii="Times New Roman" w:hAnsi="Times New Roman"/>
                <w:sz w:val="24"/>
              </w:rPr>
              <w:lastRenderedPageBreak/>
              <w:t>oddělení HS* - sklad</w:t>
            </w:r>
          </w:p>
        </w:tc>
        <w:tc>
          <w:tcPr>
            <w:tcW w:w="1062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lastRenderedPageBreak/>
              <w:t>2015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902/0004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KULBH000E4W1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Paměťová karta Sandisk Compact 4GB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999,00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kancelář ředitele - oddělení HS* - sklad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2008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902/0004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KULBH000410O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Transportní vozík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1.891,00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kancelář ředitele - oddělení sekretariát ředitele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2007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902/0010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KULBH00084UH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Čtečka čipových karet GEMPC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1.486,00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 xml:space="preserve">odbor územního plánování a stavebního řádu 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2005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902/0010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KULBH000EVQM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Klávesnice Dell Smartcard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903,00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informatiky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2009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902/0040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KULBH000DARX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Modem ADU 635 WH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3,00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informatiky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2009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028/0004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KULBH00018MC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Radio magnetofon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4.990,00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kancelář ředitele - oddělení personální a mzdové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2002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028/0007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KULBH000IILE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Tabule magnetická 120x180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3.480,00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správní – zasedací místnost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2013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028/0011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KULBH000AHZJ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DVD vypalovačka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3.497,00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informatiky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2004</w:t>
            </w:r>
          </w:p>
        </w:tc>
      </w:tr>
      <w:tr w:rsidR="00875CB4" w:rsidRPr="00875CB4" w:rsidTr="00086071">
        <w:trPr>
          <w:trHeight w:val="482"/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028/0011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KULBH0007H27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Čtečka čárových kódů MS-9540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7.269,00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informatiky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2005</w:t>
            </w:r>
          </w:p>
        </w:tc>
      </w:tr>
      <w:tr w:rsidR="00875CB4" w:rsidRPr="00875CB4" w:rsidTr="00086071">
        <w:trPr>
          <w:jc w:val="center"/>
        </w:trPr>
        <w:tc>
          <w:tcPr>
            <w:tcW w:w="567" w:type="dxa"/>
            <w:shd w:val="clear" w:color="auto" w:fill="auto"/>
          </w:tcPr>
          <w:p w:rsidR="00875CB4" w:rsidRPr="00875CB4" w:rsidRDefault="00875CB4" w:rsidP="00191A4F">
            <w:pPr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028/0016</w:t>
            </w:r>
          </w:p>
        </w:tc>
        <w:tc>
          <w:tcPr>
            <w:tcW w:w="219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KULBH0009I5V</w:t>
            </w:r>
          </w:p>
        </w:tc>
        <w:tc>
          <w:tcPr>
            <w:tcW w:w="1559" w:type="dxa"/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Tiskárna laser</w:t>
            </w:r>
          </w:p>
        </w:tc>
        <w:tc>
          <w:tcPr>
            <w:tcW w:w="1276" w:type="dxa"/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17.433,80</w:t>
            </w:r>
          </w:p>
        </w:tc>
        <w:tc>
          <w:tcPr>
            <w:tcW w:w="1701" w:type="dxa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odbor informatiky</w:t>
            </w:r>
          </w:p>
        </w:tc>
        <w:tc>
          <w:tcPr>
            <w:tcW w:w="1062" w:type="dxa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2004</w:t>
            </w:r>
          </w:p>
        </w:tc>
      </w:tr>
      <w:tr w:rsidR="00875CB4" w:rsidRPr="00875CB4" w:rsidTr="00086071">
        <w:trPr>
          <w:jc w:val="center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jc w:val="center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celkem v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  <w:r w:rsidRPr="00875CB4">
              <w:rPr>
                <w:rFonts w:ascii="Times New Roman" w:hAnsi="Times New Roman"/>
                <w:sz w:val="24"/>
              </w:rPr>
              <w:t>45.000,80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4" w:rsidRPr="00875CB4" w:rsidRDefault="00875CB4" w:rsidP="00191A4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875CB4" w:rsidRPr="00875CB4" w:rsidRDefault="00875CB4" w:rsidP="00875CB4">
      <w:pPr>
        <w:jc w:val="both"/>
        <w:rPr>
          <w:rFonts w:ascii="Times New Roman" w:hAnsi="Times New Roman"/>
          <w:sz w:val="24"/>
        </w:rPr>
      </w:pPr>
    </w:p>
    <w:p w:rsidR="00875CB4" w:rsidRPr="00875CB4" w:rsidRDefault="00875CB4" w:rsidP="00875CB4">
      <w:pPr>
        <w:jc w:val="both"/>
        <w:rPr>
          <w:rFonts w:ascii="Times New Roman" w:hAnsi="Times New Roman"/>
          <w:sz w:val="24"/>
        </w:rPr>
      </w:pPr>
      <w:r w:rsidRPr="00492395">
        <w:rPr>
          <w:rFonts w:ascii="Times New Roman" w:hAnsi="Times New Roman"/>
          <w:sz w:val="24"/>
        </w:rPr>
        <w:t>Výše uvedené manko bude projednáno ve škodní komisi, a to do konce dubna 2019</w:t>
      </w:r>
      <w:r w:rsidRPr="00875CB4">
        <w:rPr>
          <w:rFonts w:ascii="Times New Roman" w:hAnsi="Times New Roman"/>
          <w:sz w:val="24"/>
        </w:rPr>
        <w:t>.</w:t>
      </w:r>
    </w:p>
    <w:p w:rsidR="00875CB4" w:rsidRPr="00875CB4" w:rsidRDefault="00875CB4" w:rsidP="00875CB4">
      <w:pPr>
        <w:jc w:val="both"/>
        <w:rPr>
          <w:rFonts w:ascii="Times New Roman" w:hAnsi="Times New Roman"/>
          <w:sz w:val="24"/>
        </w:rPr>
      </w:pPr>
    </w:p>
    <w:p w:rsidR="00875CB4" w:rsidRPr="00875CB4" w:rsidRDefault="00875CB4" w:rsidP="00875CB4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 xml:space="preserve">Vysvětlivky k syntetickým účtům (SÚ): </w:t>
      </w:r>
    </w:p>
    <w:p w:rsidR="00875CB4" w:rsidRPr="00875CB4" w:rsidRDefault="00875CB4" w:rsidP="00875CB4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>028 – drobný dlouhodobý hmotný majetek</w:t>
      </w:r>
    </w:p>
    <w:p w:rsidR="00875CB4" w:rsidRPr="00875CB4" w:rsidRDefault="00875CB4" w:rsidP="00875CB4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>902 – jiný drobný dlouhodobý hmotný majetek</w:t>
      </w:r>
    </w:p>
    <w:p w:rsidR="00875CB4" w:rsidRPr="00875CB4" w:rsidRDefault="00875CB4" w:rsidP="00875CB4">
      <w:pPr>
        <w:tabs>
          <w:tab w:val="left" w:pos="1845"/>
        </w:tabs>
        <w:rPr>
          <w:rFonts w:ascii="Times New Roman" w:hAnsi="Times New Roman"/>
          <w:sz w:val="24"/>
        </w:rPr>
      </w:pPr>
    </w:p>
    <w:p w:rsidR="00875CB4" w:rsidRPr="00875CB4" w:rsidRDefault="00875CB4" w:rsidP="00875CB4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 xml:space="preserve">Zjištěné inventarizační rozdíly ve výši 45.000,80 Kč </w:t>
      </w:r>
      <w:r w:rsidR="00086071">
        <w:rPr>
          <w:rFonts w:ascii="Times New Roman" w:hAnsi="Times New Roman"/>
          <w:sz w:val="24"/>
        </w:rPr>
        <w:t>byly</w:t>
      </w:r>
      <w:r w:rsidRPr="00875CB4">
        <w:rPr>
          <w:rFonts w:ascii="Times New Roman" w:hAnsi="Times New Roman"/>
          <w:sz w:val="24"/>
        </w:rPr>
        <w:t xml:space="preserve"> proúčtovány v rámci roční účetní závěrky kraje roku 2018</w:t>
      </w:r>
      <w:r w:rsidR="00086071">
        <w:rPr>
          <w:rFonts w:ascii="Times New Roman" w:hAnsi="Times New Roman"/>
          <w:sz w:val="24"/>
        </w:rPr>
        <w:t xml:space="preserve"> dokladem č. 700086/12.</w:t>
      </w:r>
      <w:r w:rsidRPr="00875CB4">
        <w:rPr>
          <w:rFonts w:ascii="Times New Roman" w:hAnsi="Times New Roman"/>
          <w:sz w:val="24"/>
        </w:rPr>
        <w:tab/>
      </w:r>
    </w:p>
    <w:p w:rsidR="00875CB4" w:rsidRPr="00875CB4" w:rsidRDefault="00875CB4" w:rsidP="00875CB4">
      <w:pPr>
        <w:jc w:val="both"/>
        <w:rPr>
          <w:rFonts w:ascii="Times New Roman" w:hAnsi="Times New Roman"/>
          <w:sz w:val="24"/>
        </w:rPr>
      </w:pPr>
    </w:p>
    <w:p w:rsidR="00875CB4" w:rsidRPr="00D25EF9" w:rsidRDefault="00875CB4" w:rsidP="00875CB4">
      <w:pPr>
        <w:spacing w:after="120"/>
        <w:jc w:val="both"/>
        <w:rPr>
          <w:b/>
          <w:highlight w:val="yellow"/>
        </w:rPr>
      </w:pPr>
    </w:p>
    <w:p w:rsidR="00D94551" w:rsidRDefault="00D94551" w:rsidP="00D94551">
      <w:pPr>
        <w:widowControl/>
        <w:tabs>
          <w:tab w:val="left" w:pos="18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Návrh na vypořádání vzniklých inventarizačních rozdílů </w:t>
      </w:r>
      <w:r>
        <w:rPr>
          <w:rFonts w:ascii="Times New Roman" w:hAnsi="Times New Roman"/>
          <w:sz w:val="24"/>
        </w:rPr>
        <w:t>byl projednán HIK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schválen Radou Libereckého kraje usnesením č. </w:t>
      </w:r>
      <w:r w:rsidR="004856F2">
        <w:rPr>
          <w:rFonts w:ascii="Times New Roman" w:hAnsi="Times New Roman"/>
          <w:b/>
          <w:sz w:val="24"/>
        </w:rPr>
        <w:t>202/19</w:t>
      </w:r>
      <w:r>
        <w:rPr>
          <w:rFonts w:ascii="Times New Roman" w:hAnsi="Times New Roman"/>
          <w:b/>
          <w:sz w:val="24"/>
        </w:rPr>
        <w:t xml:space="preserve">/RK ze dne </w:t>
      </w:r>
      <w:r w:rsidR="004856F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.2.201</w:t>
      </w:r>
      <w:r w:rsidR="004856F2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Při zjišťování jednotlivých stavů byly současně využity i pomocné operativní evidence (ve formě tabulek, modulů, výpisů, spisů atd.). Bylo prověřováno účtování a provedeny závěrečné účetní operace - zaúčtováno časové rozlišení, opravné položky, aktivní a pasivní dohadné položky, vypořádány zálohy,  přijaté a poskytnuté zálohy na transfery, odpisy dlouhodobého majetku a opravy chyb minulého období. Účetní jednotka netvořila rezervy. Do podrozvahy byl zaúčtován majetek, pohledávky a závazky s vazbou na významnost, které nejsou zachyceny v rozvahových účtech a nejsou uvedeny v jiných dokumentech (např. rozpočet kraje).</w:t>
      </w:r>
    </w:p>
    <w:p w:rsidR="00D94551" w:rsidRDefault="00D94551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D94551" w:rsidRDefault="00D94551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 Závěr</w:t>
      </w:r>
    </w:p>
    <w:p w:rsidR="006E0D33" w:rsidRDefault="006E0D33" w:rsidP="00D94551">
      <w:pPr>
        <w:widowControl/>
        <w:spacing w:after="120"/>
        <w:rPr>
          <w:rFonts w:ascii="Times New Roman" w:hAnsi="Times New Roman"/>
          <w:b/>
          <w:sz w:val="28"/>
        </w:rPr>
      </w:pP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Zhodnocení organizace a průběhu inventarizace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 a termíny stanovené věcným a časovým harmonogramem inventarizace HIK a DIK splnily a jimi vypracované inventarizační písemnosti obsahovaly předepsané náležitosti  a měly požadovaný obsah a formu.</w:t>
      </w:r>
    </w:p>
    <w:p w:rsidR="006E0D33" w:rsidRDefault="006E0D33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 Jiná zjištění učiněná v souvislosti s inventarizací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provádění fyzické inventury byla zároveň posuzována funkčnost a o</w:t>
      </w:r>
      <w:r w:rsidR="004856F2">
        <w:rPr>
          <w:rFonts w:ascii="Times New Roman" w:hAnsi="Times New Roman"/>
          <w:sz w:val="24"/>
        </w:rPr>
        <w:t xml:space="preserve">potřebení inventovaného majetku a </w:t>
      </w:r>
      <w:r>
        <w:rPr>
          <w:rFonts w:ascii="Times New Roman" w:hAnsi="Times New Roman"/>
          <w:sz w:val="24"/>
        </w:rPr>
        <w:t xml:space="preserve">při provádění dokladové inventury </w:t>
      </w:r>
      <w:r w:rsidR="004856F2">
        <w:rPr>
          <w:rFonts w:ascii="Times New Roman" w:hAnsi="Times New Roman"/>
          <w:sz w:val="24"/>
        </w:rPr>
        <w:t xml:space="preserve">byly </w:t>
      </w:r>
      <w:r>
        <w:rPr>
          <w:rFonts w:ascii="Times New Roman" w:hAnsi="Times New Roman"/>
          <w:sz w:val="24"/>
        </w:rPr>
        <w:t>posuzovány způsoby zaúčtování a prvotní podklady.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Přílohy:</w:t>
      </w:r>
    </w:p>
    <w:p w:rsidR="00D94551" w:rsidRDefault="00D94551" w:rsidP="00D94551">
      <w:pPr>
        <w:widowControl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Přehled inventarizací ověřených skutečných stavů majetku 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závazků Libereckého kraje ke dni 31.12.201</w:t>
      </w:r>
      <w:r w:rsidR="004856F2">
        <w:rPr>
          <w:rFonts w:ascii="Times New Roman" w:hAnsi="Times New Roman"/>
          <w:sz w:val="24"/>
        </w:rPr>
        <w:t>8</w:t>
      </w:r>
    </w:p>
    <w:p w:rsidR="00D94551" w:rsidRDefault="00D94551" w:rsidP="00D94551">
      <w:pPr>
        <w:widowControl/>
        <w:spacing w:after="120"/>
        <w:ind w:left="2124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2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Přehled inventarizacemi ověřených skutečných stavů majetku předaného k hospodaření příspěvkových organizacím ke dni 31.12.201</w:t>
      </w:r>
      <w:r w:rsidR="004856F2">
        <w:rPr>
          <w:rFonts w:ascii="Times New Roman" w:hAnsi="Times New Roman"/>
          <w:sz w:val="24"/>
        </w:rPr>
        <w:t>8</w:t>
      </w:r>
    </w:p>
    <w:p w:rsidR="00C27FB1" w:rsidRDefault="00C27FB1" w:rsidP="00D94551">
      <w:pPr>
        <w:widowControl/>
        <w:spacing w:after="120"/>
        <w:ind w:left="2124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3</w:t>
      </w:r>
      <w:r>
        <w:rPr>
          <w:rFonts w:ascii="Times New Roman" w:hAnsi="Times New Roman"/>
          <w:b/>
          <w:sz w:val="24"/>
        </w:rPr>
        <w:tab/>
      </w:r>
      <w:r w:rsidRPr="00C27FB1">
        <w:rPr>
          <w:rFonts w:ascii="Times New Roman" w:hAnsi="Times New Roman"/>
          <w:sz w:val="24"/>
        </w:rPr>
        <w:t>Kompletní inventarizační sumář – fyzická inventura - pro rok 201</w:t>
      </w:r>
      <w:r w:rsidR="004856F2">
        <w:rPr>
          <w:rFonts w:ascii="Times New Roman" w:hAnsi="Times New Roman"/>
          <w:sz w:val="24"/>
        </w:rPr>
        <w:t>8</w:t>
      </w:r>
    </w:p>
    <w:sectPr w:rsidR="00C27FB1" w:rsidSect="0098755E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74" w:rsidRDefault="00A50874">
      <w:r>
        <w:separator/>
      </w:r>
    </w:p>
  </w:endnote>
  <w:endnote w:type="continuationSeparator" w:id="0">
    <w:p w:rsidR="00A50874" w:rsidRDefault="00A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814"/>
      <w:gridCol w:w="5442"/>
      <w:gridCol w:w="1179"/>
      <w:gridCol w:w="181"/>
      <w:gridCol w:w="454"/>
    </w:tblGrid>
    <w:tr w:rsidR="009B7810" w:rsidTr="009B7810">
      <w:trPr>
        <w:cantSplit/>
      </w:trPr>
      <w:tc>
        <w:tcPr>
          <w:tcW w:w="1814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GINUSN02</w:t>
          </w:r>
        </w:p>
      </w:tc>
      <w:tc>
        <w:tcPr>
          <w:tcW w:w="544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Zpracováno systémem GINIS® GORDIC® spol. s  r. o.</w:t>
          </w:r>
        </w:p>
      </w:tc>
      <w:tc>
        <w:tcPr>
          <w:tcW w:w="117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right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PAGE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1A185A">
            <w:rPr>
              <w:rStyle w:val="slostrnky"/>
              <w:rFonts w:cs="Arial"/>
              <w:noProof/>
              <w:sz w:val="14"/>
              <w:szCs w:val="14"/>
            </w:rPr>
            <w:t>3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  <w:tc>
        <w:tcPr>
          <w:tcW w:w="181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/</w:t>
          </w:r>
        </w:p>
      </w:tc>
      <w:tc>
        <w:tcPr>
          <w:tcW w:w="454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NUMPAGES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1A185A">
            <w:rPr>
              <w:rStyle w:val="slostrnky"/>
              <w:rFonts w:cs="Arial"/>
              <w:noProof/>
              <w:sz w:val="14"/>
              <w:szCs w:val="14"/>
            </w:rPr>
            <w:t>4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</w:tr>
  </w:tbl>
  <w:p w:rsidR="009B7810" w:rsidRDefault="00A50874" w:rsidP="009B7810">
    <w:pPr>
      <w:pStyle w:val="Zpat"/>
      <w:widowControl/>
      <w:tabs>
        <w:tab w:val="center" w:pos="4536"/>
        <w:tab w:val="right" w:pos="9072"/>
      </w:tabs>
      <w:autoSpaceDE/>
      <w:autoSpaceDN/>
      <w:adjustRightInd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74" w:rsidRDefault="00A50874">
      <w:r>
        <w:separator/>
      </w:r>
    </w:p>
  </w:footnote>
  <w:footnote w:type="continuationSeparator" w:id="0">
    <w:p w:rsidR="00A50874" w:rsidRDefault="00A5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51"/>
    <w:rsid w:val="00053521"/>
    <w:rsid w:val="00066130"/>
    <w:rsid w:val="00086071"/>
    <w:rsid w:val="00106225"/>
    <w:rsid w:val="00187C37"/>
    <w:rsid w:val="001A0278"/>
    <w:rsid w:val="001A185A"/>
    <w:rsid w:val="001E4AAD"/>
    <w:rsid w:val="002E2646"/>
    <w:rsid w:val="00334356"/>
    <w:rsid w:val="003E1A26"/>
    <w:rsid w:val="00401C05"/>
    <w:rsid w:val="00422607"/>
    <w:rsid w:val="004856F2"/>
    <w:rsid w:val="00492395"/>
    <w:rsid w:val="00530650"/>
    <w:rsid w:val="005555C8"/>
    <w:rsid w:val="005828A7"/>
    <w:rsid w:val="005844AC"/>
    <w:rsid w:val="0068157A"/>
    <w:rsid w:val="006E0D33"/>
    <w:rsid w:val="00734C5D"/>
    <w:rsid w:val="007449E2"/>
    <w:rsid w:val="00821BFC"/>
    <w:rsid w:val="00875CB4"/>
    <w:rsid w:val="008B5497"/>
    <w:rsid w:val="009022C7"/>
    <w:rsid w:val="00904B1D"/>
    <w:rsid w:val="00924713"/>
    <w:rsid w:val="00A2015E"/>
    <w:rsid w:val="00A50874"/>
    <w:rsid w:val="00A53DA2"/>
    <w:rsid w:val="00A565B5"/>
    <w:rsid w:val="00AB6277"/>
    <w:rsid w:val="00AD6781"/>
    <w:rsid w:val="00AD7D5C"/>
    <w:rsid w:val="00BC7373"/>
    <w:rsid w:val="00BE3534"/>
    <w:rsid w:val="00C24DEF"/>
    <w:rsid w:val="00C27FB1"/>
    <w:rsid w:val="00C765D7"/>
    <w:rsid w:val="00C81309"/>
    <w:rsid w:val="00D06753"/>
    <w:rsid w:val="00D52DFF"/>
    <w:rsid w:val="00D94551"/>
    <w:rsid w:val="00E44CEC"/>
    <w:rsid w:val="00E71516"/>
    <w:rsid w:val="00E7223F"/>
    <w:rsid w:val="00F935DC"/>
    <w:rsid w:val="00FC26C6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rsid w:val="00D9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551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945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Základní text Char1"/>
    <w:basedOn w:val="Standardnpsmoodstavce"/>
    <w:link w:val="Zkladntext"/>
    <w:uiPriority w:val="99"/>
    <w:rsid w:val="00D94551"/>
    <w:rPr>
      <w:rFonts w:cs="Times New Roman"/>
    </w:rPr>
  </w:style>
  <w:style w:type="character" w:styleId="Odkaznavysvtlivky">
    <w:name w:val="endnote reference"/>
    <w:aliases w:val="Název Char1"/>
    <w:basedOn w:val="Standardnpsmoodstavce"/>
    <w:link w:val="Nzev"/>
    <w:uiPriority w:val="99"/>
    <w:rsid w:val="00D94551"/>
    <w:rPr>
      <w:vertAlign w:val="superscript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D94551"/>
    <w:rPr>
      <w:sz w:val="24"/>
    </w:rPr>
  </w:style>
  <w:style w:type="paragraph" w:styleId="Zkladntext">
    <w:name w:val="Body Text"/>
    <w:basedOn w:val="Normln"/>
    <w:link w:val="slostrnky"/>
    <w:uiPriority w:val="99"/>
    <w:rsid w:val="00D94551"/>
    <w:pPr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D94551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Odkaznavysvtlivky"/>
    <w:uiPriority w:val="99"/>
    <w:rsid w:val="00D94551"/>
    <w:pPr>
      <w:jc w:val="center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NzevChar">
    <w:name w:val="Název Char"/>
    <w:basedOn w:val="Standardnpsmoodstavce"/>
    <w:uiPriority w:val="10"/>
    <w:rsid w:val="00D94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3">
    <w:name w:val="Body Text 3"/>
    <w:basedOn w:val="Normln"/>
    <w:link w:val="Zkladntext3Char1"/>
    <w:uiPriority w:val="99"/>
    <w:rsid w:val="00D9455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Zkladntext3Char">
    <w:name w:val="Základní text 3 Char"/>
    <w:basedOn w:val="Standardnpsmoodstavce"/>
    <w:uiPriority w:val="99"/>
    <w:semiHidden/>
    <w:rsid w:val="00D94551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94551"/>
    <w:pPr>
      <w:spacing w:before="8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F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rsid w:val="00D9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551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945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Základní text Char1"/>
    <w:basedOn w:val="Standardnpsmoodstavce"/>
    <w:link w:val="Zkladntext"/>
    <w:uiPriority w:val="99"/>
    <w:rsid w:val="00D94551"/>
    <w:rPr>
      <w:rFonts w:cs="Times New Roman"/>
    </w:rPr>
  </w:style>
  <w:style w:type="character" w:styleId="Odkaznavysvtlivky">
    <w:name w:val="endnote reference"/>
    <w:aliases w:val="Název Char1"/>
    <w:basedOn w:val="Standardnpsmoodstavce"/>
    <w:link w:val="Nzev"/>
    <w:uiPriority w:val="99"/>
    <w:rsid w:val="00D94551"/>
    <w:rPr>
      <w:vertAlign w:val="superscript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D94551"/>
    <w:rPr>
      <w:sz w:val="24"/>
    </w:rPr>
  </w:style>
  <w:style w:type="paragraph" w:styleId="Zkladntext">
    <w:name w:val="Body Text"/>
    <w:basedOn w:val="Normln"/>
    <w:link w:val="slostrnky"/>
    <w:uiPriority w:val="99"/>
    <w:rsid w:val="00D94551"/>
    <w:pPr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D94551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Odkaznavysvtlivky"/>
    <w:uiPriority w:val="99"/>
    <w:rsid w:val="00D94551"/>
    <w:pPr>
      <w:jc w:val="center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NzevChar">
    <w:name w:val="Název Char"/>
    <w:basedOn w:val="Standardnpsmoodstavce"/>
    <w:uiPriority w:val="10"/>
    <w:rsid w:val="00D94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3">
    <w:name w:val="Body Text 3"/>
    <w:basedOn w:val="Normln"/>
    <w:link w:val="Zkladntext3Char1"/>
    <w:uiPriority w:val="99"/>
    <w:rsid w:val="00D9455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Zkladntext3Char">
    <w:name w:val="Základní text 3 Char"/>
    <w:basedOn w:val="Standardnpsmoodstavce"/>
    <w:uiPriority w:val="99"/>
    <w:semiHidden/>
    <w:rsid w:val="00D94551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94551"/>
    <w:pPr>
      <w:spacing w:before="8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A97C-F625-4124-ACB3-B121416E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Fantova Lucie</dc:creator>
  <cp:lastModifiedBy>Fantova Lucie</cp:lastModifiedBy>
  <cp:revision>2</cp:revision>
  <cp:lastPrinted>2018-02-21T08:35:00Z</cp:lastPrinted>
  <dcterms:created xsi:type="dcterms:W3CDTF">2019-05-16T07:55:00Z</dcterms:created>
  <dcterms:modified xsi:type="dcterms:W3CDTF">2019-05-16T07:55:00Z</dcterms:modified>
</cp:coreProperties>
</file>